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D02" w:rsidRPr="00165466" w:rsidRDefault="008D0D02" w:rsidP="00B240F3">
      <w:pPr>
        <w:spacing w:before="120" w:after="0" w:line="360" w:lineRule="auto"/>
        <w:jc w:val="both"/>
        <w:rPr>
          <w:rFonts w:ascii="Times New Roman" w:hAnsi="Times New Roman" w:cs="Times New Roman"/>
          <w:b/>
          <w:bCs/>
          <w:sz w:val="18"/>
          <w:szCs w:val="18"/>
        </w:rPr>
      </w:pPr>
      <w:r w:rsidRPr="00165466">
        <w:rPr>
          <w:rFonts w:ascii="Times New Roman" w:hAnsi="Times New Roman" w:cs="Times New Roman"/>
          <w:b/>
          <w:bCs/>
          <w:sz w:val="18"/>
          <w:szCs w:val="18"/>
        </w:rPr>
        <w:t>ESM2 Figures</w:t>
      </w:r>
    </w:p>
    <w:p w:rsidR="008D0D02" w:rsidRPr="00165466" w:rsidRDefault="008D0D02" w:rsidP="00EE7A8A">
      <w:pPr>
        <w:spacing w:before="120" w:after="0" w:line="360" w:lineRule="auto"/>
        <w:jc w:val="center"/>
        <w:rPr>
          <w:rFonts w:ascii="Times New Roman" w:hAnsi="Times New Roman" w:cs="Times New Roman"/>
          <w:b/>
          <w:bCs/>
        </w:rPr>
      </w:pPr>
      <w:r w:rsidRPr="00165466">
        <w:rPr>
          <w:rFonts w:ascii="Times New Roman" w:hAnsi="Times New Roman" w:cs="Times New Roman"/>
          <w:b/>
          <w:bCs/>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alendarDescription automatically generated" style="width:451.5pt;height:438.75pt;visibility:visible">
            <v:imagedata r:id="rId6" o:title=""/>
          </v:shape>
        </w:pict>
      </w:r>
    </w:p>
    <w:p w:rsidR="008D0D02" w:rsidRPr="00165466" w:rsidRDefault="008D0D02" w:rsidP="00B240F3">
      <w:pPr>
        <w:spacing w:before="120" w:after="0" w:line="360" w:lineRule="auto"/>
        <w:jc w:val="center"/>
        <w:rPr>
          <w:rFonts w:ascii="Times New Roman" w:hAnsi="Times New Roman" w:cs="Times New Roman"/>
          <w:b/>
          <w:bCs/>
          <w:sz w:val="15"/>
          <w:szCs w:val="15"/>
        </w:rPr>
      </w:pPr>
      <w:r w:rsidRPr="00165466">
        <w:rPr>
          <w:rFonts w:ascii="Times New Roman" w:hAnsi="Times New Roman" w:cs="Times New Roman"/>
          <w:b/>
          <w:bCs/>
          <w:sz w:val="15"/>
          <w:szCs w:val="15"/>
        </w:rPr>
        <w:t xml:space="preserve">Figure S1. </w:t>
      </w:r>
      <w:r w:rsidRPr="00165466">
        <w:rPr>
          <w:rFonts w:ascii="Times New Roman" w:hAnsi="Times New Roman" w:cs="Times New Roman"/>
          <w:sz w:val="15"/>
          <w:szCs w:val="15"/>
        </w:rPr>
        <w:t>Harker plots for the Keimoes Suite granitoids.</w:t>
      </w: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p>
    <w:p w:rsidR="008D0D02" w:rsidRPr="00165466" w:rsidRDefault="008D0D02" w:rsidP="00EE7A8A">
      <w:pPr>
        <w:spacing w:before="120" w:after="0" w:line="360" w:lineRule="auto"/>
        <w:jc w:val="both"/>
        <w:rPr>
          <w:rFonts w:ascii="Times New Roman" w:hAnsi="Times New Roman" w:cs="Times New Roman"/>
        </w:rPr>
      </w:pPr>
      <w:r w:rsidRPr="00165466">
        <w:rPr>
          <w:rFonts w:ascii="Times New Roman" w:hAnsi="Times New Roman" w:cs="Times New Roman"/>
          <w:noProof/>
          <w:lang w:val="en-US" w:eastAsia="zh-CN"/>
        </w:rPr>
        <w:pict>
          <v:shape id="Picture 2" o:spid="_x0000_i1026" type="#_x0000_t75" alt="A picture containing graphical user interfaceDescription automatically generated" style="width:451.5pt;height:192.75pt;visibility:visible">
            <v:imagedata r:id="rId7" o:title=""/>
          </v:shape>
        </w:pict>
      </w:r>
    </w:p>
    <w:p w:rsidR="008D0D02" w:rsidRPr="00165466" w:rsidRDefault="008D0D02" w:rsidP="00B240F3">
      <w:pPr>
        <w:spacing w:before="120" w:after="0" w:line="360" w:lineRule="auto"/>
        <w:jc w:val="center"/>
        <w:rPr>
          <w:rFonts w:ascii="Times New Roman" w:hAnsi="Times New Roman" w:cs="Times New Roman"/>
          <w:sz w:val="15"/>
          <w:szCs w:val="15"/>
        </w:rPr>
      </w:pPr>
      <w:r w:rsidRPr="00165466">
        <w:rPr>
          <w:rFonts w:ascii="Times New Roman" w:hAnsi="Times New Roman" w:cs="Times New Roman"/>
          <w:b/>
          <w:bCs/>
          <w:sz w:val="15"/>
          <w:szCs w:val="15"/>
        </w:rPr>
        <w:t xml:space="preserve">Figure S2. </w:t>
      </w:r>
      <w:r w:rsidRPr="00165466">
        <w:rPr>
          <w:rFonts w:ascii="Times New Roman" w:hAnsi="Times New Roman" w:cs="Times New Roman"/>
          <w:sz w:val="15"/>
          <w:szCs w:val="15"/>
        </w:rPr>
        <w:t>Principal component analysis (PCA) plots for the Keimoes Suite.</w:t>
      </w: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r w:rsidRPr="00165466">
        <w:rPr>
          <w:rFonts w:ascii="Times New Roman" w:hAnsi="Times New Roman" w:cs="Times New Roman"/>
          <w:b/>
          <w:bCs/>
          <w:noProof/>
          <w:lang w:val="en-US" w:eastAsia="zh-CN"/>
        </w:rPr>
        <w:pict>
          <v:shape id="Picture 3" o:spid="_x0000_i1027" type="#_x0000_t75" alt="CalendarDescription automatically generated" style="width:446.25pt;height:501.75pt;visibility:visible">
            <v:imagedata r:id="rId8" o:title=""/>
          </v:shape>
        </w:pict>
      </w:r>
    </w:p>
    <w:p w:rsidR="008D0D02" w:rsidRPr="00165466" w:rsidRDefault="008D0D02" w:rsidP="00B240F3">
      <w:pPr>
        <w:spacing w:before="120" w:after="0" w:line="360" w:lineRule="auto"/>
        <w:jc w:val="center"/>
        <w:rPr>
          <w:rFonts w:ascii="Times New Roman" w:hAnsi="Times New Roman" w:cs="Times New Roman"/>
          <w:b/>
          <w:bCs/>
          <w:sz w:val="15"/>
          <w:szCs w:val="15"/>
        </w:rPr>
      </w:pPr>
      <w:r w:rsidRPr="00165466">
        <w:rPr>
          <w:rFonts w:ascii="Times New Roman" w:hAnsi="Times New Roman" w:cs="Times New Roman"/>
          <w:b/>
          <w:bCs/>
          <w:sz w:val="15"/>
          <w:szCs w:val="15"/>
        </w:rPr>
        <w:t xml:space="preserve">Figure S3. </w:t>
      </w:r>
      <w:r w:rsidRPr="00165466">
        <w:rPr>
          <w:rFonts w:ascii="Times New Roman" w:hAnsi="Times New Roman" w:cs="Times New Roman"/>
          <w:sz w:val="15"/>
          <w:szCs w:val="15"/>
        </w:rPr>
        <w:t>Harker plots for the Koras Group.</w:t>
      </w: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r w:rsidRPr="00165466">
        <w:rPr>
          <w:rFonts w:ascii="Times New Roman" w:hAnsi="Times New Roman" w:cs="Times New Roman"/>
          <w:b/>
          <w:bCs/>
          <w:noProof/>
          <w:lang w:val="en-US" w:eastAsia="zh-CN"/>
        </w:rPr>
        <w:pict>
          <v:shape id="Picture 4" o:spid="_x0000_i1028" type="#_x0000_t75" alt="A picture containing diagramDescription automatically generated" style="width:446.25pt;height:231pt;visibility:visible">
            <v:imagedata r:id="rId9" o:title=""/>
          </v:shape>
        </w:pict>
      </w:r>
    </w:p>
    <w:p w:rsidR="008D0D02" w:rsidRPr="00165466" w:rsidRDefault="008D0D02" w:rsidP="00B240F3">
      <w:pPr>
        <w:spacing w:before="120" w:after="0" w:line="360" w:lineRule="auto"/>
        <w:jc w:val="center"/>
        <w:rPr>
          <w:rFonts w:ascii="Times New Roman" w:hAnsi="Times New Roman" w:cs="Times New Roman"/>
          <w:b/>
          <w:bCs/>
          <w:sz w:val="15"/>
          <w:szCs w:val="15"/>
        </w:rPr>
      </w:pPr>
      <w:r w:rsidRPr="00165466">
        <w:rPr>
          <w:rFonts w:ascii="Times New Roman" w:hAnsi="Times New Roman" w:cs="Times New Roman"/>
          <w:b/>
          <w:bCs/>
          <w:sz w:val="15"/>
          <w:szCs w:val="15"/>
        </w:rPr>
        <w:t xml:space="preserve">Figure S4. </w:t>
      </w:r>
      <w:r w:rsidRPr="00165466">
        <w:rPr>
          <w:rFonts w:ascii="Times New Roman" w:hAnsi="Times New Roman" w:cs="Times New Roman"/>
          <w:sz w:val="15"/>
          <w:szCs w:val="15"/>
        </w:rPr>
        <w:t>PCA plot for the Koras Group rhyolitic porphyries.</w:t>
      </w: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r w:rsidRPr="00165466">
        <w:rPr>
          <w:rFonts w:ascii="Times New Roman" w:hAnsi="Times New Roman" w:cs="Times New Roman"/>
          <w:b/>
          <w:bCs/>
          <w:noProof/>
          <w:lang w:val="en-US" w:eastAsia="zh-CN"/>
        </w:rPr>
        <w:pict>
          <v:shape id="Picture 10" o:spid="_x0000_i1029" type="#_x0000_t75" alt="A picture containing graphical user interfaceDescription automatically generated" style="width:451.5pt;height:451.5pt;visibility:visible">
            <v:imagedata r:id="rId10" o:title=""/>
          </v:shape>
        </w:pict>
      </w:r>
    </w:p>
    <w:p w:rsidR="008D0D02" w:rsidRPr="00165466" w:rsidRDefault="008D0D02" w:rsidP="00B240F3">
      <w:pPr>
        <w:spacing w:before="120" w:after="0" w:line="360" w:lineRule="auto"/>
        <w:jc w:val="center"/>
        <w:rPr>
          <w:rFonts w:ascii="Times New Roman" w:hAnsi="Times New Roman" w:cs="Times New Roman"/>
          <w:sz w:val="15"/>
          <w:szCs w:val="15"/>
        </w:rPr>
      </w:pPr>
      <w:r w:rsidRPr="00165466">
        <w:rPr>
          <w:rFonts w:ascii="Times New Roman" w:hAnsi="Times New Roman" w:cs="Times New Roman"/>
          <w:b/>
          <w:bCs/>
          <w:sz w:val="15"/>
          <w:szCs w:val="15"/>
        </w:rPr>
        <w:t xml:space="preserve">Figure S5. </w:t>
      </w:r>
      <w:r w:rsidRPr="00165466">
        <w:rPr>
          <w:rFonts w:ascii="Times New Roman" w:hAnsi="Times New Roman" w:cs="Times New Roman"/>
          <w:sz w:val="15"/>
          <w:szCs w:val="15"/>
        </w:rPr>
        <w:t>Trace element correlation plots for the Koras Group rhyolitic porphyries. Symbols are the same as for Fig. 7.</w:t>
      </w: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p>
    <w:p w:rsidR="008D0D02" w:rsidRPr="00165466" w:rsidRDefault="008D0D02" w:rsidP="00EE7A8A">
      <w:pPr>
        <w:spacing w:before="120" w:after="0" w:line="360" w:lineRule="auto"/>
        <w:jc w:val="both"/>
        <w:rPr>
          <w:rFonts w:ascii="Times New Roman" w:hAnsi="Times New Roman" w:cs="Times New Roman"/>
          <w:b/>
          <w:bCs/>
        </w:rPr>
      </w:pPr>
      <w:r w:rsidRPr="00165466">
        <w:rPr>
          <w:rFonts w:ascii="Times New Roman" w:hAnsi="Times New Roman" w:cs="Times New Roman"/>
          <w:b/>
          <w:bCs/>
          <w:noProof/>
          <w:lang w:val="en-US" w:eastAsia="zh-CN"/>
        </w:rPr>
        <w:pict>
          <v:shape id="Picture 11" o:spid="_x0000_i1030" type="#_x0000_t75" alt="A screenshot of a computerDescription automatically generated with medium confidence" style="width:447pt;height:312.75pt;visibility:visible">
            <v:imagedata r:id="rId11" o:title=""/>
          </v:shape>
        </w:pict>
      </w:r>
    </w:p>
    <w:p w:rsidR="008D0D02" w:rsidRPr="00165466" w:rsidRDefault="008D0D02" w:rsidP="00B240F3">
      <w:pPr>
        <w:autoSpaceDE w:val="0"/>
        <w:autoSpaceDN w:val="0"/>
        <w:adjustRightInd w:val="0"/>
        <w:spacing w:after="0" w:line="240" w:lineRule="auto"/>
        <w:jc w:val="both"/>
        <w:rPr>
          <w:rFonts w:ascii="Times New Roman" w:eastAsia="CharisSIL" w:hAnsi="Times New Roman" w:cs="Times New Roman"/>
          <w:sz w:val="15"/>
          <w:szCs w:val="15"/>
        </w:rPr>
      </w:pPr>
      <w:r w:rsidRPr="00165466">
        <w:rPr>
          <w:rFonts w:ascii="Times New Roman" w:hAnsi="Times New Roman" w:cs="Times New Roman"/>
          <w:b/>
          <w:bCs/>
          <w:sz w:val="15"/>
          <w:szCs w:val="15"/>
        </w:rPr>
        <w:t xml:space="preserve">Figure S6. </w:t>
      </w:r>
      <w:r w:rsidRPr="00165466">
        <w:rPr>
          <w:rFonts w:ascii="Times New Roman" w:eastAsia="CharisSIL" w:hAnsi="Times New Roman" w:cs="Times New Roman"/>
          <w:sz w:val="15"/>
          <w:szCs w:val="15"/>
        </w:rPr>
        <w:t>Trace element diagrams for mafic rocks with SiO</w:t>
      </w:r>
      <w:r w:rsidRPr="00165466">
        <w:rPr>
          <w:rFonts w:ascii="Times New Roman" w:eastAsia="CharisSIL" w:hAnsi="Times New Roman" w:cs="Times New Roman"/>
          <w:sz w:val="15"/>
          <w:szCs w:val="15"/>
          <w:vertAlign w:val="subscript"/>
        </w:rPr>
        <w:t>2</w:t>
      </w:r>
      <w:r w:rsidRPr="00165466">
        <w:rPr>
          <w:rFonts w:ascii="Times New Roman" w:eastAsia="CharisSIL" w:hAnsi="Times New Roman" w:cs="Times New Roman"/>
          <w:sz w:val="15"/>
          <w:szCs w:val="15"/>
        </w:rPr>
        <w:t xml:space="preserve"> &lt;55 wt.%. E-MORB. Enriched mid ocean ridge basalt, N-MORB: normal mid-ocean ridge basalt; OIB. ocean island basalt; PM. primitive mantle; VAT. volcanic arc tholeiite; WPB. within-plate basalt. (a) Nb/Yb-Th/Yb plot (after Pearce and Peate, 1995, Pearce et al., 1995) to distinguish the extent of crustal input; (b) Nb/Yb-TiO</w:t>
      </w:r>
      <w:r w:rsidRPr="00165466">
        <w:rPr>
          <w:rFonts w:ascii="Times New Roman" w:eastAsia="CharisSIL" w:hAnsi="Times New Roman" w:cs="Times New Roman"/>
          <w:sz w:val="15"/>
          <w:szCs w:val="15"/>
          <w:vertAlign w:val="subscript"/>
        </w:rPr>
        <w:t>2</w:t>
      </w:r>
      <w:r w:rsidRPr="00165466">
        <w:rPr>
          <w:rFonts w:ascii="Times New Roman" w:eastAsia="CharisSIL" w:hAnsi="Times New Roman" w:cs="Times New Roman"/>
          <w:sz w:val="15"/>
          <w:szCs w:val="15"/>
        </w:rPr>
        <w:t>/Yb plot (after Pearce, 2008) to determine depth of melting; (c) Zr/Y-Nb/Y plot (after Fitton et al., 1997); (d) (La/Sm)</w:t>
      </w:r>
      <w:r w:rsidRPr="00165466">
        <w:rPr>
          <w:rFonts w:ascii="Times New Roman" w:eastAsia="CharisSIL" w:hAnsi="Times New Roman" w:cs="Times New Roman"/>
          <w:sz w:val="15"/>
          <w:szCs w:val="15"/>
          <w:vertAlign w:val="subscript"/>
        </w:rPr>
        <w:t>PM</w:t>
      </w:r>
      <w:r w:rsidRPr="00165466">
        <w:rPr>
          <w:rFonts w:ascii="Times New Roman" w:eastAsia="CharisSIL" w:hAnsi="Times New Roman" w:cs="Times New Roman"/>
          <w:sz w:val="15"/>
          <w:szCs w:val="15"/>
        </w:rPr>
        <w:t>-(Th/Yb)</w:t>
      </w:r>
      <w:r w:rsidRPr="00165466">
        <w:rPr>
          <w:rFonts w:ascii="Times New Roman" w:eastAsia="CharisSIL" w:hAnsi="Times New Roman" w:cs="Times New Roman"/>
          <w:sz w:val="15"/>
          <w:szCs w:val="15"/>
          <w:vertAlign w:val="subscript"/>
        </w:rPr>
        <w:t>PM</w:t>
      </w:r>
      <w:r w:rsidRPr="00165466">
        <w:rPr>
          <w:rFonts w:ascii="Times New Roman" w:eastAsia="CharisSIL" w:hAnsi="Times New Roman" w:cs="Times New Roman"/>
          <w:sz w:val="15"/>
          <w:szCs w:val="15"/>
        </w:rPr>
        <w:t xml:space="preserve"> plot (after Khudoley et al., 2013); the spinel-garnet stability field boundary is after Wang et al. (2002). The PM subscript represents normalization to the primitive mantle values of McDonough et al. (1992). Crustal-contaminated samples are generally characterised by low (Tb/Yb)</w:t>
      </w:r>
      <w:r w:rsidRPr="00165466">
        <w:rPr>
          <w:rFonts w:ascii="Times New Roman" w:eastAsia="CharisSIL" w:hAnsi="Times New Roman" w:cs="Times New Roman"/>
          <w:sz w:val="15"/>
          <w:szCs w:val="15"/>
          <w:vertAlign w:val="subscript"/>
        </w:rPr>
        <w:t>PM</w:t>
      </w:r>
      <w:r w:rsidRPr="00165466">
        <w:rPr>
          <w:rFonts w:ascii="Times New Roman" w:eastAsia="CharisSIL" w:hAnsi="Times New Roman" w:cs="Times New Roman"/>
          <w:sz w:val="15"/>
          <w:szCs w:val="15"/>
        </w:rPr>
        <w:t xml:space="preserve"> values. The positions of PM, N-, E-MORB and OIB are plotted using the values of McDonough and Sun (1995). The three principal types of trend (vectors) that can cause variations shown in (a) are a horizontal trend (A) caused by melting of a variably enriched mantle wedge, a vertical trend (B) caused by a variable subduction component, and a positive sloping diagonal trend (C) caused by variable melt extraction (Pearce et al., 1995). For (c) arrows indicate the effects of batch melting (F) and subduction (SUB). Abbreviations in (c) are: UC. upper continental crust; PM. primitive mantle; DM. shallow depleted mantle; HIMU. high μ(U/Pb) source; EM1 and EM2. enriched mantle sources; ARC. arc-related basalts; NMORB. normal ocean ridge basalt; OIB. oceanic island basalt; DEP. deep depleted mantle; EN. enriched component; REC. recycled component.</w:t>
      </w:r>
    </w:p>
    <w:p w:rsidR="008D0D02" w:rsidRPr="00165466" w:rsidRDefault="008D0D02" w:rsidP="00B240F3">
      <w:pPr>
        <w:autoSpaceDE w:val="0"/>
        <w:autoSpaceDN w:val="0"/>
        <w:adjustRightInd w:val="0"/>
        <w:spacing w:after="0" w:line="240" w:lineRule="auto"/>
        <w:jc w:val="both"/>
        <w:rPr>
          <w:rFonts w:ascii="Times New Roman" w:eastAsia="CharisSIL" w:hAnsi="Times New Roman" w:cs="Times New Roman"/>
          <w:sz w:val="15"/>
          <w:szCs w:val="15"/>
        </w:rPr>
      </w:pPr>
    </w:p>
    <w:p w:rsidR="008D0D02" w:rsidRPr="00165466" w:rsidRDefault="008D0D02" w:rsidP="00433F51">
      <w:pPr>
        <w:widowControl w:val="0"/>
        <w:spacing w:after="0" w:line="240" w:lineRule="exact"/>
        <w:jc w:val="both"/>
        <w:rPr>
          <w:rFonts w:ascii="Times New Roman" w:hAnsi="Times New Roman" w:cs="Times New Roman"/>
          <w:b/>
          <w:bCs/>
          <w:color w:val="000000"/>
          <w:sz w:val="15"/>
          <w:szCs w:val="15"/>
        </w:rPr>
      </w:pPr>
      <w:r w:rsidRPr="00165466">
        <w:rPr>
          <w:rFonts w:ascii="Times New Roman" w:hAnsi="Times New Roman" w:cs="Times New Roman"/>
          <w:b/>
          <w:bCs/>
          <w:color w:val="000000"/>
          <w:sz w:val="15"/>
          <w:szCs w:val="15"/>
        </w:rPr>
        <w:t>REFERENCES CITED</w:t>
      </w:r>
    </w:p>
    <w:p w:rsidR="008D0D02" w:rsidRPr="00165466" w:rsidRDefault="008D0D02" w:rsidP="00433F51">
      <w:pPr>
        <w:widowControl w:val="0"/>
        <w:spacing w:after="0" w:line="240" w:lineRule="exact"/>
        <w:ind w:left="292" w:hangingChars="200" w:hanging="292"/>
        <w:jc w:val="both"/>
        <w:rPr>
          <w:rFonts w:ascii="Times New Roman" w:hAnsi="Times New Roman" w:cs="Times New Roman"/>
          <w:color w:val="000000"/>
          <w:spacing w:val="-4"/>
          <w:sz w:val="15"/>
          <w:szCs w:val="15"/>
        </w:rPr>
      </w:pPr>
      <w:r w:rsidRPr="00165466">
        <w:rPr>
          <w:rFonts w:ascii="Times New Roman" w:hAnsi="Times New Roman" w:cs="Times New Roman"/>
          <w:color w:val="000000"/>
          <w:spacing w:val="-4"/>
          <w:sz w:val="15"/>
          <w:szCs w:val="15"/>
        </w:rPr>
        <w:t xml:space="preserve">Fitton, J. G., Saunders, A. D., Norry, M. J., et al., 1997. Thermal and Chemical Structure of the Iceland Plume. </w:t>
      </w:r>
      <w:r w:rsidRPr="00165466">
        <w:rPr>
          <w:rFonts w:ascii="Times New Roman" w:hAnsi="Times New Roman" w:cs="Times New Roman"/>
          <w:i/>
          <w:iCs/>
          <w:color w:val="000000"/>
          <w:spacing w:val="-4"/>
          <w:sz w:val="15"/>
          <w:szCs w:val="15"/>
        </w:rPr>
        <w:t>Earth and Planetary Science Letters</w:t>
      </w:r>
      <w:r w:rsidRPr="00165466">
        <w:rPr>
          <w:rFonts w:ascii="Times New Roman" w:hAnsi="Times New Roman" w:cs="Times New Roman"/>
          <w:color w:val="000000"/>
          <w:spacing w:val="-4"/>
          <w:sz w:val="15"/>
          <w:szCs w:val="15"/>
        </w:rPr>
        <w:t>, 153(3/4): 197–208. https://doi.org/10.1016/s0012-821x(97)00170-2</w:t>
      </w:r>
    </w:p>
    <w:p w:rsidR="008D0D02" w:rsidRPr="00165466" w:rsidRDefault="008D0D02" w:rsidP="00433F51">
      <w:pPr>
        <w:widowControl w:val="0"/>
        <w:spacing w:after="0" w:line="240" w:lineRule="exact"/>
        <w:ind w:left="290" w:hangingChars="200" w:hanging="290"/>
        <w:jc w:val="both"/>
        <w:rPr>
          <w:rFonts w:ascii="Times New Roman" w:hAnsi="Times New Roman" w:cs="Times New Roman"/>
          <w:color w:val="000000"/>
          <w:spacing w:val="-5"/>
          <w:sz w:val="15"/>
          <w:szCs w:val="15"/>
        </w:rPr>
      </w:pPr>
      <w:r w:rsidRPr="00165466">
        <w:rPr>
          <w:rFonts w:ascii="Times New Roman" w:hAnsi="Times New Roman" w:cs="Times New Roman"/>
          <w:color w:val="000000"/>
          <w:spacing w:val="-5"/>
          <w:sz w:val="15"/>
          <w:szCs w:val="15"/>
        </w:rPr>
        <w:t xml:space="preserve">Khudoley, A. K., Prokopiev, A. V., Chamberlain, K. R., et al., 2013. Early Paleozoic Mafic Magmatic Events on the Eastern Margin of the Siberian Craton. </w:t>
      </w:r>
      <w:r w:rsidRPr="00165466">
        <w:rPr>
          <w:rFonts w:ascii="Times New Roman" w:hAnsi="Times New Roman" w:cs="Times New Roman"/>
          <w:i/>
          <w:iCs/>
          <w:color w:val="000000"/>
          <w:spacing w:val="-5"/>
          <w:sz w:val="15"/>
          <w:szCs w:val="15"/>
        </w:rPr>
        <w:t>Lithos</w:t>
      </w:r>
      <w:r w:rsidRPr="00165466">
        <w:rPr>
          <w:rFonts w:ascii="Times New Roman" w:hAnsi="Times New Roman" w:cs="Times New Roman"/>
          <w:color w:val="000000"/>
          <w:spacing w:val="-5"/>
          <w:sz w:val="15"/>
          <w:szCs w:val="15"/>
        </w:rPr>
        <w:t>, 174: 44–56. https://doi.org/10.1016/j.lithos.2012.08.008</w:t>
      </w:r>
    </w:p>
    <w:p w:rsidR="008D0D02" w:rsidRPr="00165466" w:rsidRDefault="008D0D02" w:rsidP="00433F51">
      <w:pPr>
        <w:widowControl w:val="0"/>
        <w:spacing w:after="0" w:line="240" w:lineRule="exact"/>
        <w:ind w:left="292" w:hangingChars="200" w:hanging="292"/>
        <w:jc w:val="both"/>
        <w:rPr>
          <w:rFonts w:ascii="Times New Roman" w:hAnsi="Times New Roman" w:cs="Times New Roman"/>
          <w:color w:val="000000"/>
          <w:spacing w:val="-4"/>
          <w:sz w:val="15"/>
          <w:szCs w:val="15"/>
        </w:rPr>
      </w:pPr>
      <w:r w:rsidRPr="00165466">
        <w:rPr>
          <w:rFonts w:ascii="Times New Roman" w:hAnsi="Times New Roman" w:cs="Times New Roman"/>
          <w:color w:val="000000"/>
          <w:spacing w:val="-4"/>
          <w:sz w:val="15"/>
          <w:szCs w:val="15"/>
        </w:rPr>
        <w:t xml:space="preserve">Pearce, J. A., Peate, D. W., 1995. Tectonic Implications of the Composition of Volcanic ARC Magmas. </w:t>
      </w:r>
      <w:r w:rsidRPr="00165466">
        <w:rPr>
          <w:rFonts w:ascii="Times New Roman" w:hAnsi="Times New Roman" w:cs="Times New Roman"/>
          <w:i/>
          <w:iCs/>
          <w:color w:val="000000"/>
          <w:spacing w:val="-4"/>
          <w:sz w:val="15"/>
          <w:szCs w:val="15"/>
        </w:rPr>
        <w:t>Annual Review of Earth and Planetary Sciences</w:t>
      </w:r>
      <w:r w:rsidRPr="00165466">
        <w:rPr>
          <w:rFonts w:ascii="Times New Roman" w:hAnsi="Times New Roman" w:cs="Times New Roman"/>
          <w:color w:val="000000"/>
          <w:spacing w:val="-4"/>
          <w:sz w:val="15"/>
          <w:szCs w:val="15"/>
        </w:rPr>
        <w:t>, 23(1): 251–285. https://doi.org/10.1146/annurev.ea.23.050195.001343</w:t>
      </w:r>
    </w:p>
    <w:p w:rsidR="008D0D02" w:rsidRPr="00165466" w:rsidRDefault="008D0D02" w:rsidP="00433F51">
      <w:pPr>
        <w:widowControl w:val="0"/>
        <w:spacing w:after="0" w:line="240" w:lineRule="exact"/>
        <w:ind w:left="300" w:hangingChars="200" w:hanging="300"/>
        <w:jc w:val="both"/>
        <w:rPr>
          <w:rFonts w:ascii="Times New Roman" w:hAnsi="Times New Roman" w:cs="Times New Roman"/>
          <w:color w:val="000000"/>
          <w:sz w:val="15"/>
          <w:szCs w:val="15"/>
        </w:rPr>
      </w:pPr>
      <w:r w:rsidRPr="00165466">
        <w:rPr>
          <w:rFonts w:ascii="Times New Roman" w:hAnsi="Times New Roman" w:cs="Times New Roman"/>
          <w:color w:val="000000"/>
          <w:sz w:val="15"/>
          <w:szCs w:val="15"/>
        </w:rPr>
        <w:t xml:space="preserve">Pearce, J. A., Baker, P. E., Harvey, P. K., et al., 1995. Geochemical Evidence for Subduction Fluxes, Mantle Melting and Fractional Crystallization beneath the South Sandwich Island Arc. </w:t>
      </w:r>
      <w:r w:rsidRPr="00165466">
        <w:rPr>
          <w:rFonts w:ascii="Times New Roman" w:hAnsi="Times New Roman" w:cs="Times New Roman"/>
          <w:i/>
          <w:iCs/>
          <w:color w:val="000000"/>
          <w:sz w:val="15"/>
          <w:szCs w:val="15"/>
        </w:rPr>
        <w:t>Journal of Petrology</w:t>
      </w:r>
      <w:r w:rsidRPr="00165466">
        <w:rPr>
          <w:rFonts w:ascii="Times New Roman" w:hAnsi="Times New Roman" w:cs="Times New Roman"/>
          <w:color w:val="000000"/>
          <w:sz w:val="15"/>
          <w:szCs w:val="15"/>
        </w:rPr>
        <w:t>, 36(4): 1073–1109. https://doi.org/10.1093/petrology/36.4.1073</w:t>
      </w:r>
    </w:p>
    <w:p w:rsidR="008D0D02" w:rsidRPr="00165466" w:rsidRDefault="008D0D02" w:rsidP="00433F51">
      <w:pPr>
        <w:widowControl w:val="0"/>
        <w:spacing w:after="0" w:line="240" w:lineRule="exact"/>
        <w:ind w:left="292" w:hangingChars="200" w:hanging="292"/>
        <w:jc w:val="both"/>
        <w:rPr>
          <w:rFonts w:ascii="Times New Roman" w:hAnsi="Times New Roman" w:cs="Times New Roman"/>
          <w:color w:val="000000"/>
          <w:spacing w:val="-4"/>
          <w:sz w:val="15"/>
          <w:szCs w:val="15"/>
        </w:rPr>
      </w:pPr>
      <w:r w:rsidRPr="00165466">
        <w:rPr>
          <w:rFonts w:ascii="Times New Roman" w:hAnsi="Times New Roman" w:cs="Times New Roman"/>
          <w:color w:val="000000"/>
          <w:spacing w:val="-4"/>
          <w:sz w:val="15"/>
          <w:szCs w:val="15"/>
        </w:rPr>
        <w:t xml:space="preserve">Pearce, J. A., 2008. Geochemical Fingerprinting of Oceanic Basalts with Applications to Ophiolite Classification and the Search for Archean Oceanic Crust. </w:t>
      </w:r>
      <w:r w:rsidRPr="00165466">
        <w:rPr>
          <w:rFonts w:ascii="Times New Roman" w:hAnsi="Times New Roman" w:cs="Times New Roman"/>
          <w:i/>
          <w:iCs/>
          <w:color w:val="000000"/>
          <w:spacing w:val="-4"/>
          <w:sz w:val="15"/>
          <w:szCs w:val="15"/>
        </w:rPr>
        <w:t>Lithos</w:t>
      </w:r>
      <w:r w:rsidRPr="00165466">
        <w:rPr>
          <w:rFonts w:ascii="Times New Roman" w:hAnsi="Times New Roman" w:cs="Times New Roman"/>
          <w:color w:val="000000"/>
          <w:spacing w:val="-4"/>
          <w:sz w:val="15"/>
          <w:szCs w:val="15"/>
        </w:rPr>
        <w:t>, 100(1–4): 14–48. https://doi.org/10.1016/j.lithos.2007.06.016</w:t>
      </w:r>
    </w:p>
    <w:p w:rsidR="008D0D02" w:rsidRPr="00165466" w:rsidRDefault="008D0D02" w:rsidP="00433F51">
      <w:pPr>
        <w:widowControl w:val="0"/>
        <w:spacing w:after="0" w:line="240" w:lineRule="exact"/>
        <w:ind w:left="300" w:hangingChars="200" w:hanging="300"/>
        <w:jc w:val="both"/>
        <w:rPr>
          <w:rFonts w:ascii="Times New Roman" w:hAnsi="Times New Roman" w:cs="Times New Roman"/>
          <w:color w:val="000000"/>
          <w:sz w:val="15"/>
          <w:szCs w:val="15"/>
        </w:rPr>
      </w:pPr>
      <w:r w:rsidRPr="00165466">
        <w:rPr>
          <w:rFonts w:ascii="Times New Roman" w:hAnsi="Times New Roman" w:cs="Times New Roman"/>
          <w:color w:val="000000"/>
          <w:sz w:val="15"/>
          <w:szCs w:val="15"/>
        </w:rPr>
        <w:t xml:space="preserve">Wang, K., Plank, T., Walker, J. D., et al., 2002. A Mantle Melting Profile across the Basin and Range, SW USA. </w:t>
      </w:r>
      <w:r w:rsidRPr="00165466">
        <w:rPr>
          <w:rFonts w:ascii="Times New Roman" w:hAnsi="Times New Roman" w:cs="Times New Roman"/>
          <w:i/>
          <w:iCs/>
          <w:color w:val="000000"/>
          <w:sz w:val="15"/>
          <w:szCs w:val="15"/>
        </w:rPr>
        <w:t>Journal of Geophysical Research</w:t>
      </w:r>
      <w:r w:rsidRPr="00165466">
        <w:rPr>
          <w:rFonts w:ascii="Times New Roman" w:hAnsi="Times New Roman" w:cs="Times New Roman"/>
          <w:color w:val="000000"/>
          <w:sz w:val="15"/>
          <w:szCs w:val="15"/>
        </w:rPr>
        <w:t xml:space="preserve">: </w:t>
      </w:r>
      <w:r w:rsidRPr="00165466">
        <w:rPr>
          <w:rFonts w:ascii="Times New Roman" w:hAnsi="Times New Roman" w:cs="Times New Roman"/>
          <w:i/>
          <w:iCs/>
          <w:color w:val="000000"/>
          <w:sz w:val="15"/>
          <w:szCs w:val="15"/>
        </w:rPr>
        <w:t>Solid Earth</w:t>
      </w:r>
      <w:r w:rsidRPr="00165466">
        <w:rPr>
          <w:rFonts w:ascii="Times New Roman" w:hAnsi="Times New Roman" w:cs="Times New Roman"/>
          <w:color w:val="000000"/>
          <w:sz w:val="15"/>
          <w:szCs w:val="15"/>
        </w:rPr>
        <w:t>, 107(B1): ECV5. https://doi.org/10.1029/2001jb000209</w:t>
      </w:r>
    </w:p>
    <w:p w:rsidR="008D0D02" w:rsidRPr="00165466" w:rsidRDefault="008D0D02" w:rsidP="00433F51">
      <w:pPr>
        <w:widowControl w:val="0"/>
        <w:spacing w:after="0" w:line="240" w:lineRule="exact"/>
        <w:ind w:left="300" w:hangingChars="200" w:hanging="300"/>
        <w:jc w:val="both"/>
        <w:rPr>
          <w:rFonts w:ascii="Times New Roman" w:hAnsi="Times New Roman" w:cs="Times New Roman"/>
          <w:color w:val="000000"/>
          <w:sz w:val="15"/>
          <w:szCs w:val="15"/>
        </w:rPr>
      </w:pPr>
      <w:r w:rsidRPr="00165466">
        <w:rPr>
          <w:rFonts w:ascii="Times New Roman" w:hAnsi="Times New Roman" w:cs="Times New Roman"/>
          <w:color w:val="000000"/>
          <w:sz w:val="15"/>
          <w:szCs w:val="15"/>
        </w:rPr>
        <w:t xml:space="preserve">McDonough, W. F., Sun, S. S., Ringwood, A. E., et al., 1992. Potassium, Rubidium, and Cesium in the Earth and Moon and the Evolution of the Mantle of the Earth. </w:t>
      </w:r>
      <w:r w:rsidRPr="00165466">
        <w:rPr>
          <w:rFonts w:ascii="Times New Roman" w:hAnsi="Times New Roman" w:cs="Times New Roman"/>
          <w:i/>
          <w:iCs/>
          <w:color w:val="000000"/>
          <w:sz w:val="15"/>
          <w:szCs w:val="15"/>
        </w:rPr>
        <w:t>Geochimica et Cosmochimica Acta</w:t>
      </w:r>
      <w:r w:rsidRPr="00165466">
        <w:rPr>
          <w:rFonts w:ascii="Times New Roman" w:hAnsi="Times New Roman" w:cs="Times New Roman"/>
          <w:color w:val="000000"/>
          <w:sz w:val="15"/>
          <w:szCs w:val="15"/>
        </w:rPr>
        <w:t>, 56(3): 1001–1012. https://doi.org/10.1016/0016-7037(92)90043-i</w:t>
      </w:r>
    </w:p>
    <w:p w:rsidR="008D0D02" w:rsidRPr="00165466" w:rsidRDefault="008D0D02" w:rsidP="00433F51">
      <w:pPr>
        <w:widowControl w:val="0"/>
        <w:spacing w:after="0" w:line="240" w:lineRule="exact"/>
        <w:ind w:left="300" w:hangingChars="200" w:hanging="300"/>
        <w:jc w:val="both"/>
        <w:rPr>
          <w:rFonts w:ascii="Times New Roman" w:hAnsi="Times New Roman" w:cs="Times New Roman"/>
          <w:color w:val="000000"/>
          <w:sz w:val="15"/>
          <w:szCs w:val="15"/>
        </w:rPr>
      </w:pPr>
      <w:r w:rsidRPr="00165466">
        <w:rPr>
          <w:rFonts w:ascii="Times New Roman" w:hAnsi="Times New Roman" w:cs="Times New Roman"/>
          <w:color w:val="000000"/>
          <w:sz w:val="15"/>
          <w:szCs w:val="15"/>
        </w:rPr>
        <w:t xml:space="preserve">McDonough, W. F., Sun, S. S., 1995. The Composition of the Earth. </w:t>
      </w:r>
      <w:r w:rsidRPr="00165466">
        <w:rPr>
          <w:rFonts w:ascii="Times New Roman" w:hAnsi="Times New Roman" w:cs="Times New Roman"/>
          <w:i/>
          <w:iCs/>
          <w:color w:val="000000"/>
          <w:sz w:val="15"/>
          <w:szCs w:val="15"/>
        </w:rPr>
        <w:t>Chemical Geology</w:t>
      </w:r>
      <w:r w:rsidRPr="00165466">
        <w:rPr>
          <w:rFonts w:ascii="Times New Roman" w:hAnsi="Times New Roman" w:cs="Times New Roman"/>
          <w:color w:val="000000"/>
          <w:sz w:val="15"/>
          <w:szCs w:val="15"/>
        </w:rPr>
        <w:t>, 120(3/4): 223–253. https://doi.org/10.1016/0009-2541(94)00140-4</w:t>
      </w:r>
    </w:p>
    <w:p w:rsidR="008D0D02" w:rsidRPr="00165466" w:rsidRDefault="008D0D02" w:rsidP="00B240F3">
      <w:pPr>
        <w:autoSpaceDE w:val="0"/>
        <w:autoSpaceDN w:val="0"/>
        <w:adjustRightInd w:val="0"/>
        <w:spacing w:after="0" w:line="240" w:lineRule="auto"/>
        <w:jc w:val="both"/>
        <w:rPr>
          <w:rFonts w:ascii="Times New Roman" w:eastAsia="CharisSIL" w:hAnsi="Times New Roman" w:cs="Times New Roman"/>
          <w:sz w:val="15"/>
          <w:szCs w:val="15"/>
        </w:rPr>
      </w:pPr>
    </w:p>
    <w:sectPr w:rsidR="008D0D02" w:rsidRPr="00165466" w:rsidSect="00C807C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D02" w:rsidRDefault="008D0D02">
      <w:pPr>
        <w:rPr>
          <w:rFonts w:cs="Times New Roman"/>
        </w:rPr>
      </w:pPr>
      <w:r>
        <w:rPr>
          <w:rFonts w:cs="Times New Roman"/>
        </w:rPr>
        <w:separator/>
      </w:r>
    </w:p>
  </w:endnote>
  <w:endnote w:type="continuationSeparator" w:id="0">
    <w:p w:rsidR="008D0D02" w:rsidRDefault="008D0D0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harisSIL">
    <w:altName w:val="Arial Unicode MS"/>
    <w:panose1 w:val="00000000000000000000"/>
    <w:charset w:val="86"/>
    <w:family w:val="swiss"/>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D02" w:rsidRDefault="008D0D02">
      <w:pPr>
        <w:rPr>
          <w:rFonts w:cs="Times New Roman"/>
        </w:rPr>
      </w:pPr>
      <w:r>
        <w:rPr>
          <w:rFonts w:cs="Times New Roman"/>
        </w:rPr>
        <w:separator/>
      </w:r>
    </w:p>
  </w:footnote>
  <w:footnote w:type="continuationSeparator" w:id="0">
    <w:p w:rsidR="008D0D02" w:rsidRDefault="008D0D02">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7A8A"/>
    <w:rsid w:val="00144741"/>
    <w:rsid w:val="00165466"/>
    <w:rsid w:val="002451E3"/>
    <w:rsid w:val="002624E8"/>
    <w:rsid w:val="00433F51"/>
    <w:rsid w:val="005E71D3"/>
    <w:rsid w:val="007240D3"/>
    <w:rsid w:val="008D0D02"/>
    <w:rsid w:val="009B5710"/>
    <w:rsid w:val="00A711A8"/>
    <w:rsid w:val="00B240F3"/>
    <w:rsid w:val="00B65F1C"/>
    <w:rsid w:val="00B75D1D"/>
    <w:rsid w:val="00C26175"/>
    <w:rsid w:val="00C807C8"/>
    <w:rsid w:val="00CF7BDE"/>
    <w:rsid w:val="00EE7A8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8A"/>
    <w:pPr>
      <w:spacing w:after="160" w:line="259" w:lineRule="auto"/>
    </w:pPr>
    <w:rPr>
      <w:rFonts w:cs="Calibri"/>
      <w:kern w:val="0"/>
      <w:sz w:val="22"/>
      <w:lang w:val="en-Z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rsid w:val="00EE7A8A"/>
  </w:style>
  <w:style w:type="paragraph" w:styleId="Header">
    <w:name w:val="header"/>
    <w:basedOn w:val="Normal"/>
    <w:link w:val="HeaderChar"/>
    <w:uiPriority w:val="99"/>
    <w:rsid w:val="007240D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locked/>
    <w:rPr>
      <w:kern w:val="0"/>
      <w:sz w:val="18"/>
      <w:szCs w:val="18"/>
      <w:lang w:val="en-ZA" w:eastAsia="en-US"/>
    </w:rPr>
  </w:style>
  <w:style w:type="paragraph" w:styleId="Footer">
    <w:name w:val="footer"/>
    <w:basedOn w:val="Normal"/>
    <w:link w:val="FooterChar"/>
    <w:uiPriority w:val="99"/>
    <w:rsid w:val="007240D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locked/>
    <w:rPr>
      <w:kern w:val="0"/>
      <w:sz w:val="18"/>
      <w:szCs w:val="18"/>
      <w:lang w:val="en-Z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234</TotalTime>
  <Pages>6</Pages>
  <Words>572</Words>
  <Characters>3265</Characters>
  <Application>Microsoft Office Outlook</Application>
  <DocSecurity>0</DocSecurity>
  <Lines>0</Lines>
  <Paragraphs>0</Paragraphs>
  <ScaleCrop>false</ScaleCrop>
  <Company>JES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Bailie</dc:creator>
  <cp:keywords/>
  <dc:description/>
  <cp:lastModifiedBy>hp</cp:lastModifiedBy>
  <cp:revision>7</cp:revision>
  <dcterms:created xsi:type="dcterms:W3CDTF">2021-03-25T09:30:00Z</dcterms:created>
  <dcterms:modified xsi:type="dcterms:W3CDTF">2021-08-21T07:33:00Z</dcterms:modified>
</cp:coreProperties>
</file>